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51D6" w14:textId="647A1071" w:rsidR="00DA039B" w:rsidRPr="00325F0F" w:rsidRDefault="00DA039B" w:rsidP="00DA039B">
      <w:pPr>
        <w:rPr>
          <w:b/>
          <w:bCs/>
        </w:rPr>
      </w:pPr>
      <w:proofErr w:type="gramStart"/>
      <w:r w:rsidRPr="00325F0F">
        <w:rPr>
          <w:b/>
          <w:bCs/>
        </w:rPr>
        <w:t xml:space="preserve">Teilnahmebedingungen </w:t>
      </w:r>
      <w:r w:rsidR="00325F0F" w:rsidRPr="00325F0F">
        <w:rPr>
          <w:b/>
          <w:bCs/>
        </w:rPr>
        <w:t xml:space="preserve"> Flechtkulturlauf</w:t>
      </w:r>
      <w:proofErr w:type="gramEnd"/>
      <w:r w:rsidR="00325F0F" w:rsidRPr="00325F0F">
        <w:rPr>
          <w:b/>
          <w:bCs/>
        </w:rPr>
        <w:t xml:space="preserve"> Obermain (FKLO)</w:t>
      </w:r>
    </w:p>
    <w:p w14:paraId="0BA74A0C" w14:textId="77777777" w:rsidR="00DA039B" w:rsidRDefault="00DA039B" w:rsidP="00325F0F">
      <w:pPr>
        <w:jc w:val="both"/>
      </w:pPr>
      <w:r>
        <w:t>§ 1 Anwendungsbereich - Geltung</w:t>
      </w:r>
    </w:p>
    <w:p w14:paraId="2BD076E4" w14:textId="77777777" w:rsidR="00DA039B" w:rsidRDefault="00DA039B" w:rsidP="00325F0F">
      <w:pPr>
        <w:jc w:val="both"/>
      </w:pPr>
      <w:r>
        <w:t xml:space="preserve">1) Der Flechtkulturlauf Obermain wird unter Aufsicht des Bayerischen Leichtathletikverbandes veranstaltet. Veranstalter ist der ASC Burgberg e.V., </w:t>
      </w:r>
      <w:proofErr w:type="spellStart"/>
      <w:r>
        <w:t>Gabelsbergerstr</w:t>
      </w:r>
      <w:proofErr w:type="spellEnd"/>
      <w:r>
        <w:t xml:space="preserve">. 18, 96215 Lichtenfels. Da der Lauf offiziell beim Bayerischen Leichtathletikverband angemeldet und genehmigt wurde (erkennbar am Genehmigungslogo), unterliegt die Teilnahme entsprechenden Versicherungsschutz und Härtefont bei Schäden. Babyjogger, Musikhören mittels Ohrhörer sowie Haustiere als Begleitung </w:t>
      </w:r>
      <w:proofErr w:type="gramStart"/>
      <w:r>
        <w:t>sind</w:t>
      </w:r>
      <w:proofErr w:type="gramEnd"/>
      <w:r>
        <w:t xml:space="preserve"> während der jeweilen Laufdisziplin nicht zugelassen, da dadurch der Versicherungsschutz gefährdet ist.</w:t>
      </w:r>
    </w:p>
    <w:p w14:paraId="776DDC12" w14:textId="77777777" w:rsidR="00DA039B" w:rsidRDefault="00DA039B" w:rsidP="00325F0F">
      <w:pPr>
        <w:jc w:val="both"/>
      </w:pPr>
    </w:p>
    <w:p w14:paraId="4CA0972C" w14:textId="77777777" w:rsidR="00DA039B" w:rsidRDefault="00DA039B" w:rsidP="00325F0F">
      <w:pPr>
        <w:jc w:val="both"/>
      </w:pPr>
      <w:r>
        <w:t>§ 2 Organisatorische Sicherheitsmaßnahmen - regelwidriges Verhalten</w:t>
      </w:r>
    </w:p>
    <w:p w14:paraId="47D45DE8" w14:textId="77777777" w:rsidR="00DA039B" w:rsidRDefault="00DA039B" w:rsidP="00325F0F">
      <w:pPr>
        <w:jc w:val="both"/>
      </w:pPr>
      <w:r>
        <w:t>1) Organisatorische Maßnahmen gibt der Veranstalter den Teilnehmern vor Beginn der Veranstaltung bekannt. Den Anweisungen des Veranstalters und seines entsprechend kenntlich gemachten Personals ist unbedingt Folge zu leisten. Bei Zuwiderhandlungen, die den ordnungsgemäßen Verlauf der Veranstaltung stören oder die Sicherheit der übrigen Teilnehmer gefährden können, ist der Veranstalter berechtigt, den jederzeitigen Ausschluss des Betreffenden von der Veranstaltung und/oder die Disqualifizierung auszusprechen. Rechtlich bindende Erklärungen können gegenüber den Teilnehmern nur von dem hierfür befugten Personenkreis des Veranstalters abgegeben werden</w:t>
      </w:r>
    </w:p>
    <w:p w14:paraId="39236ED7" w14:textId="77777777" w:rsidR="00DA039B" w:rsidRDefault="00DA039B" w:rsidP="00325F0F">
      <w:pPr>
        <w:jc w:val="both"/>
      </w:pPr>
      <w:r>
        <w:t>2) Wird die offiziell zugeteilte Startnummer in irgendeiner Weise verändert, insbesondere auch der Werbeaufdruck unsichtbar oder unkenntlich gemacht, so wird der Teilnehmer von der Zeitwertung ausgeschlossen (Disqualifikation).</w:t>
      </w:r>
    </w:p>
    <w:p w14:paraId="1F5FF49E" w14:textId="77777777" w:rsidR="00DA039B" w:rsidRDefault="00DA039B" w:rsidP="00325F0F">
      <w:pPr>
        <w:jc w:val="both"/>
      </w:pPr>
      <w:r>
        <w:t>3) Wird keine ordnungsgemäße Ummeldung durchgeführt (bis Meldeschluss Online, danach ist eine Ummeldung bei den Einzelwertungen nicht mehr möglich) und eine Person startet mit der Startnummer eines anderen Teilnehmers, so wird die Person von der Zeitwertung ausgeschlossen (Disqualifikation).</w:t>
      </w:r>
    </w:p>
    <w:p w14:paraId="3F3801F4" w14:textId="77777777" w:rsidR="00DA039B" w:rsidRDefault="00DA039B" w:rsidP="00325F0F">
      <w:pPr>
        <w:jc w:val="both"/>
      </w:pPr>
      <w:r>
        <w:t xml:space="preserve">(4) das Sanitätspersonal bzw. Streckenpersonal ist berechtigt, mich bei bedrohenden Anzeichen einer Gesundheitsschädigung bzw. bei Nichteinhalten der Zielschlusszeit aus dem Lauf zu nehmen, ebenso bei Nichteinhaltung der </w:t>
      </w:r>
      <w:proofErr w:type="spellStart"/>
      <w:r>
        <w:t>Zielschlußzeiten</w:t>
      </w:r>
      <w:proofErr w:type="spellEnd"/>
      <w:r>
        <w:t>.</w:t>
      </w:r>
    </w:p>
    <w:p w14:paraId="62AFBC17" w14:textId="77777777" w:rsidR="00DA039B" w:rsidRDefault="00DA039B" w:rsidP="00325F0F">
      <w:pPr>
        <w:jc w:val="both"/>
      </w:pPr>
    </w:p>
    <w:p w14:paraId="0ACF9F04" w14:textId="77777777" w:rsidR="00DA039B" w:rsidRDefault="00DA039B" w:rsidP="00325F0F">
      <w:pPr>
        <w:jc w:val="both"/>
      </w:pPr>
      <w:r>
        <w:t>§3 Anmeldung – Ummeldung – Sonstige Änderungen</w:t>
      </w:r>
    </w:p>
    <w:p w14:paraId="5A141C11" w14:textId="77777777" w:rsidR="00DA039B" w:rsidRDefault="00DA039B" w:rsidP="00325F0F">
      <w:pPr>
        <w:jc w:val="both"/>
      </w:pPr>
      <w:r>
        <w:t>1) Nach erfolgter Anmeldung besteht kein Anspruch auf Rückerstattung des Organisationsentgeltes oder Ausstellung eines Startergutscheins für eine spätere Veranstaltung – auch nicht im Krankheitsfall.</w:t>
      </w:r>
    </w:p>
    <w:p w14:paraId="50859A2E" w14:textId="77777777" w:rsidR="00DA039B" w:rsidRDefault="00DA039B" w:rsidP="00325F0F">
      <w:pPr>
        <w:jc w:val="both"/>
      </w:pPr>
      <w:r>
        <w:t xml:space="preserve"> (2) Tritt ein gemeldeter Teilnehmer nicht zum Start an oder erklärt vorher seine Nichtteilnahme gegenüber dem Veranstalter, besteht kein Anspruch auf Rückzahlung des Teilnehmerbeitrages. Für die behördliche Absage der Veranstaltung oder die Absage aus Sicherheitsgründen gilt § 4 Abs. 3.</w:t>
      </w:r>
    </w:p>
    <w:p w14:paraId="3078C708" w14:textId="77777777" w:rsidR="00DA039B" w:rsidRDefault="00DA039B" w:rsidP="00325F0F">
      <w:pPr>
        <w:jc w:val="both"/>
      </w:pPr>
      <w:r>
        <w:t>(3) Eine Ummeldung ist bis Meldeschluss möglich.</w:t>
      </w:r>
    </w:p>
    <w:p w14:paraId="24783C19" w14:textId="77777777" w:rsidR="00DA039B" w:rsidRDefault="00DA039B" w:rsidP="00325F0F">
      <w:pPr>
        <w:jc w:val="both"/>
      </w:pPr>
      <w:r>
        <w:t xml:space="preserve">(4) Wer eine Sammelanmeldung durchführt, muss im Vorfeld die Erlaubnis bzw. Vollmacht der in der Sammelanmeldung registrierten Teilnehmer eingeholt haben, den Vertrag in deren Namen </w:t>
      </w:r>
      <w:r>
        <w:lastRenderedPageBreak/>
        <w:t>mit dem Veranstalter abzuschließen und der Speicherung und Weitergabe der personenbezogenen Daten zuzustimmen (siehe Pkt. Datenschutz).</w:t>
      </w:r>
    </w:p>
    <w:p w14:paraId="33A65BC8" w14:textId="77777777" w:rsidR="00DA039B" w:rsidRDefault="00DA039B" w:rsidP="00325F0F">
      <w:pPr>
        <w:jc w:val="both"/>
      </w:pPr>
      <w:r>
        <w:t>(5) Die Anmeldung von Kindern und Jugendlichen erfolgt durch die Erziehungsberechtigten.</w:t>
      </w:r>
    </w:p>
    <w:p w14:paraId="101BD330" w14:textId="77777777" w:rsidR="00DA039B" w:rsidRDefault="00DA039B" w:rsidP="00325F0F">
      <w:pPr>
        <w:jc w:val="both"/>
      </w:pPr>
    </w:p>
    <w:p w14:paraId="16818F83" w14:textId="77777777" w:rsidR="00DA039B" w:rsidRDefault="00DA039B" w:rsidP="00325F0F">
      <w:pPr>
        <w:jc w:val="both"/>
      </w:pPr>
      <w:r>
        <w:t>§ 4 Haftungsausschluss</w:t>
      </w:r>
    </w:p>
    <w:p w14:paraId="036B5B7A" w14:textId="77777777" w:rsidR="00DA039B" w:rsidRDefault="00DA039B" w:rsidP="00325F0F">
      <w:pPr>
        <w:jc w:val="both"/>
      </w:pPr>
      <w:r>
        <w:t xml:space="preserve">1) Weder der Veranstalter, Sponsoren, die Stadt Lichtenfels, die Gemeinde Michelau, der Landkreis Lichtenfels oder deren Vertreter übernehmen irgendwelche Haftung bei Schäden jeglicher Art, die dem Teilnehmer im Zusammenhang mit dieser Veranstaltung entstehen können. Dies gilt auch für Unfälle, abhanden gekommene Bekleidungsstücke oder sonstige Gegenstände, auch für solche, die </w:t>
      </w:r>
      <w:proofErr w:type="gramStart"/>
      <w:r>
        <w:t>zur einer eventuellen Gepäckaufbewahrung</w:t>
      </w:r>
      <w:proofErr w:type="gramEnd"/>
      <w:r>
        <w:t xml:space="preserve"> abgegeben wurden.</w:t>
      </w:r>
    </w:p>
    <w:p w14:paraId="48A1045A" w14:textId="77777777" w:rsidR="00DA039B" w:rsidRDefault="00DA039B" w:rsidP="00325F0F">
      <w:pPr>
        <w:jc w:val="both"/>
      </w:pPr>
      <w:r>
        <w:t>(2) Insbesondere übernimmt der Veranstalter keinerlei Haftung für gesundheitliche Risiken des Teilnehmers im Zusammenhang mit dem Lauf. Es obliegt dem Teilnehmer, seinen Gesundheitszustand vorher gründlich überprüfen zu lassen. Mit ihrer Anmeldung bestätigen die Teilnehmer, für die Teilnahme an diesem Lauf die nötige Fitness zu haben. Der Teilnehmer erklärt: „Ich bin damit einverstanden, dass ich während des Wettkampfes auf meine Kosten medizinisch behandelt werde, falls dies beim Auftreten von Verletzungen im Falle eines Unfalls und/oder bei Erkrankung im Verlauf des Wettkampfes ratsam sein sollte.</w:t>
      </w:r>
    </w:p>
    <w:p w14:paraId="6430D0E7" w14:textId="77777777" w:rsidR="00DA039B" w:rsidRDefault="00DA039B" w:rsidP="00325F0F">
      <w:pPr>
        <w:jc w:val="both"/>
      </w:pPr>
      <w:r>
        <w:t xml:space="preserve">(3) Der Veranstalter ist in Fällen höherer Gewalt berechtigt oder aufgrund behördlicher Anordnung oder aus Sicherheitsgründen verpflichtet, Änderungen in der Durchführung der Veranstaltung vorzunehmen oder diese abzusagen. In solchen Fällen besteht keine Schadensersatz- oder Erstattungspflicht des Veranstalters gegenüber dem Teilnehmer. </w:t>
      </w:r>
    </w:p>
    <w:p w14:paraId="3FCB1073" w14:textId="77777777" w:rsidR="00DA039B" w:rsidRDefault="00DA039B" w:rsidP="00325F0F">
      <w:pPr>
        <w:jc w:val="both"/>
      </w:pPr>
    </w:p>
    <w:p w14:paraId="6C42E025" w14:textId="77777777" w:rsidR="00DA039B" w:rsidRDefault="00DA039B" w:rsidP="00325F0F">
      <w:pPr>
        <w:jc w:val="both"/>
      </w:pPr>
      <w:r>
        <w:t>§ 5 Datenerhebung und -verwertung (Auszug)</w:t>
      </w:r>
    </w:p>
    <w:p w14:paraId="5C9DD982" w14:textId="77777777" w:rsidR="00DA039B" w:rsidRDefault="00DA039B" w:rsidP="00325F0F">
      <w:pPr>
        <w:jc w:val="both"/>
      </w:pPr>
      <w:r>
        <w:t>siehe auch Internetseite FKLO unter https://www.flechtkulturlauf.de/datenschutz.html</w:t>
      </w:r>
    </w:p>
    <w:p w14:paraId="2EAE49FD" w14:textId="77777777" w:rsidR="00DA039B" w:rsidRDefault="00DA039B" w:rsidP="00325F0F">
      <w:pPr>
        <w:jc w:val="both"/>
      </w:pPr>
      <w:r>
        <w:t xml:space="preserve">1) Die bei der Anmeldung von dem Teilnehmer angegebenen personenbezogenen Daten werden gespeichert und nur zu Zwecken der Durchführung und Abwicklung der Veranstaltung verarbeitet. Dies gilt insbesondere für die zur Zahlungsabwicklung notwendigen Daten (§ 28 </w:t>
      </w:r>
      <w:proofErr w:type="spellStart"/>
      <w:r>
        <w:t>BundesdatenschutzG</w:t>
      </w:r>
      <w:proofErr w:type="spellEnd"/>
      <w:r>
        <w:t>). Mit der Anmeldung willigt der Teilnehmer in eine Speicherung der Daten zu diesem Zweck ein.</w:t>
      </w:r>
    </w:p>
    <w:p w14:paraId="6F5928C1" w14:textId="77777777" w:rsidR="00DA039B" w:rsidRDefault="00DA039B" w:rsidP="00325F0F">
      <w:pPr>
        <w:jc w:val="both"/>
      </w:pPr>
      <w:r>
        <w:t>(2) Der Teilnehmer erklärt sich damit einverstanden, dass die im Zusammenhang mit seiner Teilnahme an der Veranstaltung gemachten Fotos, Filmaufnahmen und Interviews in Rundfunk, Fernsehen, Printmedien, Büchern, fotomechanischen Vervielfältigungen (Filme, Videokassette etc.) sowie dem Internet ohne Anspruch auf Vergütung verbreitet und veröffentlicht werden.</w:t>
      </w:r>
    </w:p>
    <w:p w14:paraId="13574287" w14:textId="4A7D56A5" w:rsidR="000A4257" w:rsidRDefault="00DA039B" w:rsidP="00325F0F">
      <w:pPr>
        <w:jc w:val="both"/>
      </w:pPr>
      <w:r>
        <w:t xml:space="preserve">(3) Der Teilnehmer erklärt sich damit einverstanden, dass die erhobenen personenbezogenen Daten zum Zweck der Anmeldung/Registrierung, Zeitmessung, Erstellung der Ergebnislisten sowie der Einstellung dieser Listen ins Internet von einem spezialisierten Dienstleister verarbeitet und gespeichert werden. Mit Anmeldung wird der Veröffentlichung dieser Daten durch den Veranstalter / Dienstleister in allen relevanten Medien (Druckerzeugnissen sowie dem Internet) zugestimmt. Auf unseren Seiten </w:t>
      </w:r>
      <w:proofErr w:type="spellStart"/>
      <w:r>
        <w:t>bzw.auf</w:t>
      </w:r>
      <w:proofErr w:type="spellEnd"/>
      <w:r>
        <w:t xml:space="preserve"> den Seiten unseres Dienstleisters race result AG (Joseph-von-Fraunhofer-Str. 11,766327 Pfinztal), dessen Online-Plattform für die Onlineanmeldung und zur Veröffentlichung der Ergebnisse (Laufzeiten, Platzierung etc.) genutzt wird, erheben und verarbeiten wir die im Zusammenhang </w:t>
      </w:r>
      <w:proofErr w:type="gramStart"/>
      <w:r>
        <w:t>mit Ihrer Anmeldungen</w:t>
      </w:r>
      <w:proofErr w:type="gramEnd"/>
      <w:r>
        <w:t xml:space="preserve"> erhobenen </w:t>
      </w:r>
      <w:r>
        <w:lastRenderedPageBreak/>
        <w:t>Daten zum Zweck der Organisation und Durchführung unserer Veranstaltung sowie Ihrer Teilnahme. Hierzu zählen als Pflichtangaben Insbesondere: Teilnehmerdaten (Geschlecht, Vor- und Nachname, Geburtsdatum und E-Mail-Adresse), Zahlungsdaten, Ergebnisdaten. Die übrigen daten (z.B. Titel, Verein, Telefonnummern) sind freiwillige Angaben.</w:t>
      </w:r>
    </w:p>
    <w:sectPr w:rsidR="000A42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9B"/>
    <w:rsid w:val="000A4257"/>
    <w:rsid w:val="00325F0F"/>
    <w:rsid w:val="005F0D8B"/>
    <w:rsid w:val="00DA03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0010"/>
  <w15:chartTrackingRefBased/>
  <w15:docId w15:val="{15267243-E420-4C0A-9532-D632A52D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0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0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03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03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03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03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03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03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03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03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03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03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03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03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03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03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03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039B"/>
    <w:rPr>
      <w:rFonts w:eastAsiaTheme="majorEastAsia" w:cstheme="majorBidi"/>
      <w:color w:val="272727" w:themeColor="text1" w:themeTint="D8"/>
    </w:rPr>
  </w:style>
  <w:style w:type="paragraph" w:styleId="Titel">
    <w:name w:val="Title"/>
    <w:basedOn w:val="Standard"/>
    <w:next w:val="Standard"/>
    <w:link w:val="TitelZchn"/>
    <w:uiPriority w:val="10"/>
    <w:qFormat/>
    <w:rsid w:val="00DA0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03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03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03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03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039B"/>
    <w:rPr>
      <w:i/>
      <w:iCs/>
      <w:color w:val="404040" w:themeColor="text1" w:themeTint="BF"/>
    </w:rPr>
  </w:style>
  <w:style w:type="paragraph" w:styleId="Listenabsatz">
    <w:name w:val="List Paragraph"/>
    <w:basedOn w:val="Standard"/>
    <w:uiPriority w:val="34"/>
    <w:qFormat/>
    <w:rsid w:val="00DA039B"/>
    <w:pPr>
      <w:ind w:left="720"/>
      <w:contextualSpacing/>
    </w:pPr>
  </w:style>
  <w:style w:type="character" w:styleId="IntensiveHervorhebung">
    <w:name w:val="Intense Emphasis"/>
    <w:basedOn w:val="Absatz-Standardschriftart"/>
    <w:uiPriority w:val="21"/>
    <w:qFormat/>
    <w:rsid w:val="00DA039B"/>
    <w:rPr>
      <w:i/>
      <w:iCs/>
      <w:color w:val="0F4761" w:themeColor="accent1" w:themeShade="BF"/>
    </w:rPr>
  </w:style>
  <w:style w:type="paragraph" w:styleId="IntensivesZitat">
    <w:name w:val="Intense Quote"/>
    <w:basedOn w:val="Standard"/>
    <w:next w:val="Standard"/>
    <w:link w:val="IntensivesZitatZchn"/>
    <w:uiPriority w:val="30"/>
    <w:qFormat/>
    <w:rsid w:val="00DA0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039B"/>
    <w:rPr>
      <w:i/>
      <w:iCs/>
      <w:color w:val="0F4761" w:themeColor="accent1" w:themeShade="BF"/>
    </w:rPr>
  </w:style>
  <w:style w:type="character" w:styleId="IntensiverVerweis">
    <w:name w:val="Intense Reference"/>
    <w:basedOn w:val="Absatz-Standardschriftart"/>
    <w:uiPriority w:val="32"/>
    <w:qFormat/>
    <w:rsid w:val="00DA0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5664</Characters>
  <Application>Microsoft Office Word</Application>
  <DocSecurity>0</DocSecurity>
  <Lines>47</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Steinmetz</dc:creator>
  <cp:keywords/>
  <dc:description/>
  <cp:lastModifiedBy>Jürgen Steinmetz</cp:lastModifiedBy>
  <cp:revision>3</cp:revision>
  <cp:lastPrinted>2026-06-16T07:07:00Z</cp:lastPrinted>
  <dcterms:created xsi:type="dcterms:W3CDTF">2026-06-15T07:05:00Z</dcterms:created>
  <dcterms:modified xsi:type="dcterms:W3CDTF">2026-06-16T07:09:00Z</dcterms:modified>
</cp:coreProperties>
</file>